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c0504d"/>
          <w:sz w:val="22"/>
          <w:szCs w:val="22"/>
          <w:u w:val="single"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it-IT"/>
        </w:rPr>
        <w:t>Modalit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s de l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Appel Projet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it-IT"/>
        </w:rPr>
        <w:t xml:space="preserve">s 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Inter-laboratoires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de-DE"/>
        </w:rPr>
        <w:t xml:space="preserve"> FIL 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de-DE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de-DE"/>
        </w:rPr>
        <w:t>2018/20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20</w:t>
      </w:r>
    </w:p>
    <w:p>
      <w:pPr>
        <w:pStyle w:val="Corps A"/>
        <w:jc w:val="center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Objectifs</w:t>
      </w: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L'objectif principal des projets transversaux est de favoriser les collaborations inter-laboratoires de la F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ration et du site de Lyon - Saint-Etienne.</w:t>
      </w: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Ces collaborations peuvent avoir de nombreuses formes : plateforme mat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rielle,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veloppement logiciel commun, projet scientifique exploratoire, organisation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une manifestation scientifique,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criture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un ouvrage, etc. Ces projets seront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valu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s par rapport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leurs int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ê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ts scientifiques et son caract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re structurant au sein de la F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ration. Ils doivent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galement s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inscrire dans le projet scientifique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un ou plusieurs th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mes de la F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ration. Une justification courte pour tous ces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ments est demand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e dans le dossier que nous souhaitons le plus 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ger possible. </w:t>
      </w: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Pour cet objectif, la F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ration propose donc un support financier sur deux ans. 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Quelques contraintes administratives existent cependant 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le projet doit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ê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tre port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et soutenu par au moins 2 laboratoires du site Lyon - Saint-Etienne 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tant donn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le faible montant du financement propos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, celui-ci ne peut servir qu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du fonctionnement ou de 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’é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quipement (les gratifications de stage de Master Recherche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tant consid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es comme du fonctionnement) ;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nous ne demandons pas de lettre de soutien des responsables des th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mes concern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 pour le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p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ô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un projet. Cependant, n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h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sitez pas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les tenir inform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s et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interagir avec eux pour la constitution de votre projet.</w:t>
      </w:r>
    </w:p>
    <w:p>
      <w:pPr>
        <w:pStyle w:val="List Paragraph"/>
        <w:ind w:left="360" w:firstLine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Informations pratiques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es-ES_tradnl"/>
        </w:rPr>
        <w:t xml:space="preserve">Un canevas de dossier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remplir accompagne ce document.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Le calendrier pr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vu pour 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appel 2018 est le suivant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 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lancement de l'appel : 11 octobre 2017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date limite pour la 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ception des projets : 17 novembre 2017 (projets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transmettre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David, Tanguy et Catherine)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chaque projet peut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ê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tre soutenu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la hauteur de 7000 euros maximum sur les 2 ans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it-IT"/>
        </w:rPr>
        <w:t>Proc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dures de s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lection et d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  <w:rtl w:val="0"/>
          <w:lang w:val="fr-FR"/>
        </w:rPr>
        <w:t>valuation</w:t>
      </w: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val="single"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Chaque dossier sera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tudi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par une commission incluant :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des repr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sentants du conseil de F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ration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la direction de la FIL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les animateurs des cinq th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mes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Le comit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de direction validera les choix retenus.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A 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issue de la premi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re ann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e, nous demanderons aux porteurs de projets de transmettre au Comit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de direction, une fiche de suivi synth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tisant 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avancement du projet quant aux objectifs initiaux. </w:t>
      </w: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En cas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’é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cart important entre les objectifs du projet et la 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alit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de la premi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re ann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e, le comit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de direction pourra saisir le porteur du projet et la commission pour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cider de la poursuite ou non du projet.</w:t>
      </w: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both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A l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issue de la deuxi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me ann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e, la commission demandera au porteur de projet un bilan financier et scientifique. Par ailleurs, il pourra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ê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tre demand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au porteur de pr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senter les 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sultats du projet lors d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’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>un s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minaire de la FIL. 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sz w:val="16"/>
          <w:szCs w:val="16"/>
        </w:rPr>
        <w:drawing>
          <wp:inline distT="0" distB="0" distL="0" distR="0">
            <wp:extent cx="2333625" cy="828675"/>
            <wp:effectExtent l="0" t="0" r="0" b="0"/>
            <wp:docPr id="1073741825" name="officeArt object" descr="Logo Fédération Informatiqu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édération Informatique de Lyon" descr="Logo Fédération Informatique de Ly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Appel Projets Transversaux 2018/2019</w:t>
      </w:r>
    </w:p>
    <w:p>
      <w:pPr>
        <w:pStyle w:val="Corps A"/>
        <w:jc w:val="center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Titre 31"/>
        <w:keepNext w:val="1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DESCRIPTION DU PROJET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Titre du projet </w:t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2" w:hanging="2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1" w:hanging="1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 xml:space="preserve">       </w:t>
      </w: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Type de projet (plate-forme, recherche, ...)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Laboratoires FIL concern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s + Th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mes concern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keepNext w:val="1"/>
        <w:jc w:val="center"/>
        <w:rPr>
          <w:rFonts w:ascii="Calibri" w:cs="Calibri" w:hAnsi="Calibri" w:eastAsia="Calibri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Porteur principal du projet</w:t>
      </w:r>
      <w:r>
        <w:rPr>
          <w:rFonts w:ascii="Calibri" w:cs="Calibri" w:hAnsi="Calibri" w:eastAsia="Calibri"/>
          <w:b w:val="1"/>
          <w:bCs w:val="1"/>
          <w:color w:val="c0504d"/>
          <w:sz w:val="22"/>
          <w:szCs w:val="22"/>
          <w:u w:color="002060"/>
          <w:rtl w:val="0"/>
          <w:lang w:val="fr-FR"/>
        </w:rPr>
        <w:t xml:space="preserve">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(sauf circonstance tr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 particuli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re, le porteur est un membre permanent)</w:t>
      </w:r>
    </w:p>
    <w:p>
      <w:pPr>
        <w:pStyle w:val="Corps A"/>
        <w:keepNext w:val="1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tbl>
      <w:tblPr>
        <w:tblW w:w="102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5"/>
        <w:gridCol w:w="2278"/>
        <w:gridCol w:w="500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Pr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keepNext w:val="1"/>
        <w:ind w:left="116" w:hanging="116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Personnes impliqu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es (permanents, doctorants,...)</w:t>
      </w: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tbl>
      <w:tblPr>
        <w:tblW w:w="102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1740"/>
        <w:gridCol w:w="5067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Pr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ind w:left="92" w:hanging="92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keepNext w:val="1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it-IT"/>
        </w:rPr>
        <w:t>Dur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e du projet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(1 an ou 2 ans) :</w:t>
      </w: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Justification de la demande et budget (2 pages maximum)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Objectifs scientifiques, 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Pour le budget, pr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ciser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: gratifications, missions, 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quipement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…</w:t>
            </w: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Crit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res d'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valuation qualitative et quantitative (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½ 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page maximum)</w:t>
            </w:r>
          </w:p>
        </w:tc>
      </w:tr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</w:rPr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(rapports de recherches, publications, livrables, logiciels, d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monstrateur,...)</w:t>
            </w: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Impacts pour la FIL</w:t>
            </w:r>
          </w:p>
        </w:tc>
      </w:tr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</w:pPr>
      <w:r>
        <w:rPr>
          <w:rFonts w:ascii="Calibri" w:cs="Calibri" w:hAnsi="Calibri" w:eastAsia="Calibri"/>
          <w:color w:val="002060"/>
          <w:sz w:val="22"/>
          <w:szCs w:val="22"/>
          <w:u w:color="002060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  <w:style w:type="paragraph" w:styleId="Titre 31">
    <w:name w:val="Titre 31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